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（严重精神障碍患者监护工作以奖代补资金）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全县纳入严重精神障碍患者</w:t>
      </w:r>
      <w:r>
        <w:rPr>
          <w:rFonts w:hint="eastAsia" w:ascii="仿宋_GB2312" w:hAnsi="宋体"/>
          <w:lang w:val="en-US" w:eastAsia="zh-CN"/>
        </w:rPr>
        <w:t>49名。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该项目的实施以奖代补全县</w:t>
      </w:r>
      <w:r>
        <w:rPr>
          <w:rFonts w:hint="eastAsia" w:ascii="仿宋_GB2312" w:hAnsi="宋体"/>
          <w:lang w:val="zh-CN" w:eastAsia="zh-CN"/>
        </w:rPr>
        <w:t>严重精神障碍患者监护工作</w:t>
      </w:r>
      <w:r>
        <w:rPr>
          <w:rFonts w:hint="eastAsia" w:ascii="仿宋_GB2312" w:hAnsi="宋体"/>
          <w:lang w:val="en-US" w:eastAsia="zh-CN"/>
        </w:rPr>
        <w:t>49名。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该项目的实施</w:t>
      </w: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>以奖代补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全县</w:t>
      </w: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>49名严重精神障碍患者监护工作补贴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严重精神障碍患者监护工作以奖代补资金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资金的使用和效益情况开展财政重点绩效评价，加强支出管理，强化支出责任，评估投入产出效果，确定投入的重点和方向。根据绩效评价中发现的问题，规范项目管理，加强财务管理，提高财政资金使用效益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11.6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批复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11.6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严重精神障碍患者监护工作以奖代补资金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11.6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11.6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11.6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严重精神障碍患者监护工作以奖代补资金</w:t>
      </w:r>
      <w:bookmarkStart w:id="0" w:name="_GoBack"/>
      <w:bookmarkEnd w:id="0"/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3、由财政局对口股室审核通过。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（三）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    （三）</w:t>
      </w: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保障了全县严重精神障碍患者监护工作补贴顺利开展，为全县社会稳定保驾护航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97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555C7E4"/>
    <w:multiLevelType w:val="singleLevel"/>
    <w:tmpl w:val="6555C7E4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6555C843"/>
    <w:multiLevelType w:val="singleLevel"/>
    <w:tmpl w:val="6555C843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6555C9A5"/>
    <w:multiLevelType w:val="singleLevel"/>
    <w:tmpl w:val="6555C9A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1F315A"/>
    <w:rsid w:val="0D466608"/>
    <w:rsid w:val="0D850CC5"/>
    <w:rsid w:val="19B536B9"/>
    <w:rsid w:val="203262CD"/>
    <w:rsid w:val="291C455A"/>
    <w:rsid w:val="2A502512"/>
    <w:rsid w:val="2D3D5E07"/>
    <w:rsid w:val="36926D0C"/>
    <w:rsid w:val="36AB3461"/>
    <w:rsid w:val="3C9279A6"/>
    <w:rsid w:val="414A628B"/>
    <w:rsid w:val="44BA4F70"/>
    <w:rsid w:val="673E27F9"/>
    <w:rsid w:val="690E7CA8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2023-11-16T09:06:31Z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